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C" w:rsidRPr="00A14B6C" w:rsidRDefault="00A14B6C" w:rsidP="00776703">
      <w:pPr>
        <w:widowControl/>
        <w:shd w:val="clear" w:color="auto" w:fill="FFFFFF"/>
        <w:spacing w:before="100" w:beforeAutospacing="1" w:after="100" w:afterAutospacing="1"/>
        <w:jc w:val="both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2022 году государство планирует проводить различные направления господдержки бизнеса во многих секторах экономики и производства. Некоторые из них уже приняты, другие — пока обсуждаются.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</w:pPr>
      <w:bookmarkStart w:id="0" w:name="anchor-5"/>
      <w:bookmarkEnd w:id="0"/>
      <w:r w:rsidRPr="00A14B6C"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  <w:t>Господдержка в сфере сельск</w:t>
      </w:r>
      <w:bookmarkStart w:id="1" w:name="_GoBack"/>
      <w:bookmarkEnd w:id="1"/>
      <w:r w:rsidRPr="00A14B6C"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  <w:t>ого хозяйства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сфере сельского хозяйства планируются такие меры господдержки: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Полугодовая отсрочка платежей по льготным инвестиционным кредитам, срок договоров по которым истекает в 2022 году. Правительство РФ ввело эту меру, а срок ее окончания — вторая половина 2023 года.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на год краткосрочных льготных займов, срок по которым истекает в 2022 году. Правительство РФ ввело эту меру, а срок ее окончания не установлен.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Отсрочка платежа по льготным инвестиционным кредитам со сроком договоров до конца 2022 года. Правительство РФ подготовило эту меру, а срок ее окончания — до конца 2022 года.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краткосрочного льготного займа на 1 год. Правительство РФ подготовило эту меру, а срок ее окончания не определен.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Финансирование льготной сельхозтехники через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агролизинг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. Правительство РФ подготовило эту меру, а срок ее окончания не определен.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Льготное кредитование сельхозпроизводителей. Правительство РФ планирует эту меру, но она пока не рассматривается Госдумой.</w:t>
      </w:r>
    </w:p>
    <w:p w:rsidR="00A14B6C" w:rsidRP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Предоставление производителям и переработчикам сельхозпродукции займа по 5% ставке (в том числе 8 тыс. ранее взятых кредитов).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Кабмин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 осуществляет эту меру до 31 декабря 2022 года.</w:t>
      </w:r>
    </w:p>
    <w:p w:rsidR="00A14B6C" w:rsidRDefault="00A14B6C" w:rsidP="00A14B6C">
      <w:pPr>
        <w:widowControl/>
        <w:numPr>
          <w:ilvl w:val="0"/>
          <w:numId w:val="7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Субсидии льготных кредитов для посевных работ. Правительство РФ подготовило эту меру, а срок ее окончания не определен.</w:t>
      </w: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Default="00A14B6C" w:rsidP="00A14B6C">
      <w:pPr>
        <w:widowControl/>
        <w:shd w:val="clear" w:color="auto" w:fill="FFFFFF"/>
        <w:spacing w:before="100" w:beforeAutospacing="1" w:after="150"/>
        <w:ind w:left="72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</w:pPr>
      <w:r w:rsidRPr="00A14B6C">
        <w:rPr>
          <w:rFonts w:ascii="Roboto" w:eastAsia="Times New Roman" w:hAnsi="Roboto" w:cs="Times New Roman"/>
          <w:b/>
          <w:bCs/>
          <w:color w:val="414141"/>
          <w:spacing w:val="6"/>
          <w:sz w:val="36"/>
          <w:szCs w:val="36"/>
          <w:lang w:bidi="ar-SA"/>
        </w:rPr>
        <w:lastRenderedPageBreak/>
        <w:t>Господдержка для малого и среднего бизнеса</w:t>
      </w:r>
    </w:p>
    <w:p w:rsidR="00A14B6C" w:rsidRPr="00A14B6C" w:rsidRDefault="00A14B6C" w:rsidP="00A14B6C">
      <w:pPr>
        <w:widowControl/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 сфере малого и среднего предпринимательства планируются такие меры господдержки: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Установление лимитов по потребительским кредитам для ИП до 350 тыс. руб. Кредитные каникулы распространяются на займы, выданные до 1 марта. Правительство РФ ввело эту меру, а срок действия поддержки установлен до 30 сентября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Продление программы компенсации за использование системы быстрых платежей. Правительство продлило эту меру до 1 июля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Возможность вновь воспользоваться кредитными каникулами. </w:t>
      </w:r>
      <w:proofErr w:type="spellStart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Совфед</w:t>
      </w:r>
      <w:proofErr w:type="spellEnd"/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 xml:space="preserve"> одобрил законопроект, который будет работать до 31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Увеличение лимита по системе быстрых платежей ЦБ РФ. Центробанк внес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Мораторий на плановые проверки для ИП и МСП. Правительство РФ ввело эту меру, а срок действия поддержки установлен до 31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Введение моратория на возбуждение дел о банкротстве. Правительство РФ внесло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Снижение ответственности за нарушения валютного законодательства. Правительство РФ внесло предложение, но оно пока не рассмотрено Госдумой.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Субсидирование 40 тыс. выданных кредитов по льготной 3%-ной ставке для сохранения рабочих мест, выполнения обязательств по зарплате, арендным и коммунальным платежам. Правительство РФ ввело эту меру, предложение внесено в Госдуму.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Расширение льготного кредитования МСП: возможность получить кредиты на пополнение оборотного капитала сроком до 1 года и инвестиционные кредиты до 3-х лет. Программа разработана Центробанком и будет работать до 30 декабря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Кредитование и рефинансирование ссуд под 8,5% годовых. Программа разработана Центробанком и будет работать до конца марта 2022 года.</w:t>
      </w:r>
    </w:p>
    <w:p w:rsidR="00A14B6C" w:rsidRPr="00A14B6C" w:rsidRDefault="00A14B6C" w:rsidP="00A14B6C">
      <w:pPr>
        <w:widowControl/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</w:pPr>
      <w:r w:rsidRPr="00A14B6C">
        <w:rPr>
          <w:rFonts w:ascii="Roboto" w:eastAsia="Times New Roman" w:hAnsi="Roboto" w:cs="Times New Roman"/>
          <w:color w:val="414141"/>
          <w:spacing w:val="6"/>
          <w:sz w:val="26"/>
          <w:szCs w:val="26"/>
          <w:lang w:bidi="ar-SA"/>
        </w:rPr>
        <w:t>Смягчение административных процедур. Правительство РФ предложило рассмотреть данную меру поддержки, но она пока не внесена на обсуждение Госдумой.</w:t>
      </w:r>
    </w:p>
    <w:p w:rsidR="0042004E" w:rsidRDefault="0042004E" w:rsidP="0042004E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2" w:name="anchor-12"/>
      <w:bookmarkEnd w:id="2"/>
    </w:p>
    <w:p w:rsidR="00A14B6C" w:rsidRPr="00A14B6C" w:rsidRDefault="00A14B6C" w:rsidP="00A14B6C">
      <w:pPr>
        <w:widowControl/>
        <w:spacing w:before="150" w:after="375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bidi="ar-SA"/>
        </w:rPr>
      </w:pPr>
      <w:r w:rsidRPr="00A14B6C">
        <w:rPr>
          <w:rFonts w:ascii="Arial" w:eastAsia="Times New Roman" w:hAnsi="Arial" w:cs="Arial"/>
          <w:color w:val="333333"/>
          <w:kern w:val="36"/>
          <w:sz w:val="51"/>
          <w:szCs w:val="51"/>
          <w:lang w:bidi="ar-SA"/>
        </w:rPr>
        <w:t>Субсидии фермерам, о которых вы точно не знали</w:t>
      </w:r>
    </w:p>
    <w:p w:rsidR="00886778" w:rsidRDefault="00A14B6C" w:rsidP="00A14B6C">
      <w:pPr>
        <w:widowControl/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i/>
          <w:iCs/>
          <w:noProof/>
          <w:sz w:val="21"/>
          <w:szCs w:val="21"/>
          <w:lang w:bidi="ar-SA"/>
        </w:rPr>
        <w:drawing>
          <wp:inline distT="0" distB="0" distL="0" distR="0" wp14:anchorId="7FFA7C37" wp14:editId="550B2E17">
            <wp:extent cx="3810000" cy="3048000"/>
            <wp:effectExtent l="0" t="0" r="0" b="0"/>
            <wp:docPr id="1" name="Рисунок 1" descr="https://rynok-apk.ru/preview/original/pic/328192_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nok-apk.ru/preview/original/pic/328192_1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8" w:rsidRDefault="00886778" w:rsidP="00A14B6C">
      <w:pPr>
        <w:widowControl/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</w:pP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i/>
          <w:iCs/>
          <w:sz w:val="21"/>
          <w:szCs w:val="21"/>
          <w:lang w:bidi="ar-SA"/>
        </w:rPr>
        <w:t>Производитель сельскохозяйственной продукции в 2022 году может рассчитывать на весьма ощутимую поддержку со стороны государства.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 период кризиса продукция АПК особенно важна. Поэтому государство активно поддерживает финансовую стабильность действующих сельхозпроизводителей и стимулирует желающих организовать новые бизнесы в сфере АПК.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части затрат на приобретение семян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Вы можете рассчитывать на возмещение до 70% суммы затрат. Эта мера поддержки оказывается сельхозпроизводителям (юридическим лицам или индивидуальным предпринимателям) в рамках Федеральной научно-технической программы развития сельского хозяйства на 2017-2030 годы. Чтобы получить компенсацию, надо обратиться в региональный орган управления АПК по месту регистрации покупателя семенного материала.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 Подпункт «г» пункта 5 Правил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подотраслям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растениеводства и животноводства (приложение № 7 к Государственной программе развития сельского хозяйства и регулирования рынков сельхозпродукции, сырья и продовольствия, утвержденной постановлением Правительства Российской Федерации от 14.07.2012 № 717). 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Федеральный проект «Развитие овощеводства и картофелеводства»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Совсем новый проект, подписанный 18 апреля 2022 года, программа стартует 1 января 2023 года. На субсидии теперь смогут рассчитывать не только малые и средние предприятия, но также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самозанятые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и граждане, ведущие личные подсобные хозяйства. Субсидии будут предоставляться на проведение агротехнологических работ, на производство овощей, в том числе элитных сортов, в открытом и защищенном грунтах – в теплицах и парниках с использованием технологии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досвечивания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. В частности, субсидии будут выделены: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поддержку элитного семеноводства – по ставке на 1 тонну элитных семян картофеля и (или) овощных культур, включая гибриды овощных культур;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на производство овощей защищенного грунта, произведенных с применением технологии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досвечивания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, – по ставке на 1 тонну продукции;</w:t>
      </w:r>
    </w:p>
    <w:p w:rsidR="00A14B6C" w:rsidRPr="00A14B6C" w:rsidRDefault="00A14B6C" w:rsidP="00A14B6C">
      <w:pPr>
        <w:widowControl/>
        <w:numPr>
          <w:ilvl w:val="0"/>
          <w:numId w:val="10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поддержку производства картофеля и овощей открытого грунта – по ставке на 1 тонну произведенных картофеля и овощей открытого грунта.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Сорта или гибриды должны быть включены в Государственный реестр селекционных достижений, а сортовые и посевные качества семян должны соответствовать ГОСТам. Субсидии фермерам выплачиваются при условии, что хозяйство вносило достаточный объем удобрений (его определяет уполномоченный орган в регионе).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Субсидии фермерам будут предоставляться из федеральных средств, которые направляются в регионы в виде трансфертов. При этом Крым, Севастополь и дальневосточные регионы получат более высокий коэффициент при расчете и распределении финансирования, что обусловлено их повышенными планами производства картофеля и других овощей. Размер субсидии для конкретного предприятия или человека, ведущего личное подсобное хозяйство, будет зависеть от объема произведенной продукции.  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Изменения в постановления Правительства от 30 августа 2021 года №1445 и от 26 ноября 2021 года №2063.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Субсидии для сельхозпроизводителей, строящих или модернизирующих овощехранилища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Аграрии смогут претендовать на субсидию, покрывающую 25% стоимости работ. Отбором проектов будет заниматься специальная комиссия Минсельхоза. Новая норма о повышенном субсидировании строительства и модернизации овощехранилищ начнет действовать с 1 января 2024 года. Финансовая помощь будет предоставляться из федеральных средств, которые направляются в регионы в виде трансфертов. Заявки на субсидию в этом случае будут проходить конкурсный отбор в Минсельхозе России. Нельзя получить субсидию, если строительство или модернизация хранилища начались более трёх лет назад.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Чтобы узнать подробные условия получения субсидии в вашем регионе, надо обратиться в региональный орган управления АПК по месту регистрации.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Изменения в постановления Правительства от 30 августа 2021 года №1445 и от 26 ноября 2021 года №2063.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части затрат на транспортировку сельхозпродукции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Транспортировка и отгрузка продукции осуществляется (от пунктов отправления, расположенных на территории России, до конечного пункта назначения) автомобильным транспортом, железнодорожным транспортом, водным транспортом или несколькими видами транспорта. Порядок получения компенсации: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1. Направьте заявку на получение поддержки в ИС «Одно окно» РЭЦ на рассмотрение.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2. В случае положительного решения п.1 направьте заявку на регистрацию в Государственной интегрированной информационной системе «Электронный Бюджет».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3. Заявление будет направлено в Минсельхоз России для принятия итогового решения о заключении соглашения о предоставлении поддержки.</w:t>
      </w:r>
    </w:p>
    <w:p w:rsidR="00A14B6C" w:rsidRPr="00A14B6C" w:rsidRDefault="00A14B6C" w:rsidP="00A14B6C">
      <w:pPr>
        <w:widowControl/>
        <w:numPr>
          <w:ilvl w:val="0"/>
          <w:numId w:val="11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4. Заключите трехстороннее соглашение в форме электронного документа в системе ГИИС «Электронный бюджет».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Претендовать на данную поддержку могут производители и поставщики поставляемой продукции, коды ТН ВЭД ЕАЭС которых включены в Приложение №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Компенсация затрат на сертификацию продукции АПК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Программа поддержки направлена на снижение затрат организаций на сертификацию продукции агропромышленного комплекса на внешних рынках. Претендовать на нее могут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юрлица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и ИП, зарегистрированные на территории РФ.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Объем поддержки может составлять до 90% от объема затрат, фактически понесенных в течение 12 месяцев до дня подачи заявки на получение господдержки. Стоимость продукции АПК, которая поставлялась организацией в течение 12 месяцев до дня подачи заявки на получение господдержки, должна превышать размер запрашиваемого финансирования не менее чем в 5 раз.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Затраты организации, на возмещение которых предоставляется поддержка: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оценку соответствия продукции АПК требованиям, предъявляемым на внешних рынках;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проведение ветеринарно-санитарных и фитосанитарных мероприятий;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транспортировку, хранение, испытания и утилизацию испытательных образцов;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оценку соответствия продукции требованиям, содержащимся во внешнеторговом контракте поставки продукции АПК на внешние рынки, в том числе при проведении добровольной сертификации для получения сертификатов "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халяль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" и "кошер". </w:t>
      </w:r>
    </w:p>
    <w:p w:rsidR="00A14B6C" w:rsidRPr="00A14B6C" w:rsidRDefault="00A14B6C" w:rsidP="00A14B6C">
      <w:pPr>
        <w:widowControl/>
        <w:numPr>
          <w:ilvl w:val="0"/>
          <w:numId w:val="12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 получение сертификатов о происхождении товара в отношении продукции агропромышленного комплекса.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Перечень продукции формируется на основании подгрупп продукции АПК (продукция масложировой отрасли, зерновые, рыба и морепродукты, мясная и молочная продукция, продукция пищевой и перерабатывающей промышленности, и </w:t>
      </w:r>
      <w:proofErr w:type="spellStart"/>
      <w:proofErr w:type="gram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т,п</w:t>
      </w:r>
      <w:proofErr w:type="spellEnd"/>
      <w:proofErr w:type="gramEnd"/>
      <w:r w:rsidRPr="00A14B6C">
        <w:rPr>
          <w:rFonts w:ascii="Arial" w:eastAsia="Times New Roman" w:hAnsi="Arial" w:cs="Arial"/>
          <w:sz w:val="21"/>
          <w:szCs w:val="21"/>
          <w:lang w:bidi="ar-SA"/>
        </w:rPr>
        <w:t>,) и утверждается Минсельхозом.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Программа регулируется Постановлением Правительства Российской Федерации от 25 декабря 2019 года № 1816.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Возмещение части расходов на мелиоративные мероприятия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Программа будет действовать стране в период с 2022 по 2031 год. Субсидия предполагает возмещение сельскохозяйственным товаропроизводителям (за исключением граждан, ведущих личное подсобное хозяйство), части фактически осуществленных ими расходов в рамках следующих мероприятий: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гидромелиоративные мероприятия;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культуртехнические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мероприятия на выбывших сельскохозяйственных угодьях, вовлекаемых в сельскохозяйственный оборот;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агролесомелиоративные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 мероприятия;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фитомелиоративные мероприятия, направленные на закрепление песков;</w:t>
      </w:r>
    </w:p>
    <w:p w:rsidR="00A14B6C" w:rsidRPr="00A14B6C" w:rsidRDefault="00A14B6C" w:rsidP="00A14B6C">
      <w:pPr>
        <w:widowControl/>
        <w:numPr>
          <w:ilvl w:val="0"/>
          <w:numId w:val="13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мероприятия в области известкования кислых почв на пашне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Приказ Минсельхоза России от 17.12.2021 N 857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Программа «Семейная животноводческая ферма»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Это мера поддержки производства, на котором трудятся лица, связанные узами родства. При наличии животных более сотни голов разрешается привлекать посторонних рабочих, но только сезонных или временных, и в количестве не больше пяти человек. Максимальная помощь ферме не может превышать 30 млн рублей. Субсидия должна покрывать до 60% всех расходов. Остальные 40% – это вложения самого фермера. И минимум четвертая часть от этой суммы должна быть в наличии, оставшиеся 30% – деньги кредита. Главные требования для получения: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участники должны быть родственниками;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обязательно гражданство России всех лиц и прописка в регионе;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самостоятельное участие в ведении бизнеса; 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у семьи уже есть предприятие, которое функционирует больше 12 месяцев;</w:t>
      </w:r>
    </w:p>
    <w:p w:rsidR="00A14B6C" w:rsidRPr="00A14B6C" w:rsidRDefault="00A14B6C" w:rsidP="00A14B6C">
      <w:pPr>
        <w:widowControl/>
        <w:numPr>
          <w:ilvl w:val="0"/>
          <w:numId w:val="14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до этого субсидии не получались.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Постановление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Программа “Начинающий фермер”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 xml:space="preserve">Субсидии от государства размером до 1,5 млн рублей могут быть предоставлены на приобретение участков </w:t>
      </w:r>
      <w:proofErr w:type="spellStart"/>
      <w:r w:rsidRPr="00A14B6C">
        <w:rPr>
          <w:rFonts w:ascii="Arial" w:eastAsia="Times New Roman" w:hAnsi="Arial" w:cs="Arial"/>
          <w:sz w:val="21"/>
          <w:szCs w:val="21"/>
          <w:lang w:bidi="ar-SA"/>
        </w:rPr>
        <w:t>сельхозназначения</w:t>
      </w:r>
      <w:proofErr w:type="spellEnd"/>
      <w:r w:rsidRPr="00A14B6C">
        <w:rPr>
          <w:rFonts w:ascii="Arial" w:eastAsia="Times New Roman" w:hAnsi="Arial" w:cs="Arial"/>
          <w:sz w:val="21"/>
          <w:szCs w:val="21"/>
          <w:lang w:bidi="ar-SA"/>
        </w:rPr>
        <w:t>, техники, оборудования, животных, удобрений, семян, саженцев. В программу субсидирования также входит разработка документации на строительство или реконструкцию производственных объектов, а также приобретение, ремонт или регистрация производственных объектов.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Требования к фермеру: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Возраст – от 19 до 58 лет;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Опыт работы в аграрном секторе – не менее 2 лет;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Регистрация в качестве ИП; 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Высшее или среднее-специальное сельскохозяйственное образование;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Наличие бизнес-плана;</w:t>
      </w:r>
    </w:p>
    <w:p w:rsidR="00A14B6C" w:rsidRPr="00A14B6C" w:rsidRDefault="00A14B6C" w:rsidP="00A14B6C">
      <w:pPr>
        <w:widowControl/>
        <w:numPr>
          <w:ilvl w:val="0"/>
          <w:numId w:val="15"/>
        </w:numPr>
        <w:spacing w:before="225"/>
        <w:ind w:left="0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Собственные средства – минимум 10 % от суммы бизнес-плана, не менее 100 тыс. руб.  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Основание: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Приказ Минсельхоза РФ от 6 марта 2012 г. N 172 "Об утверждении программы по поддержке начинающих фермеров". 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 </w:t>
      </w:r>
    </w:p>
    <w:p w:rsidR="00A14B6C" w:rsidRPr="00A14B6C" w:rsidRDefault="00A14B6C" w:rsidP="00A14B6C">
      <w:pPr>
        <w:widowControl/>
        <w:spacing w:after="31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</w:pPr>
      <w:r w:rsidRPr="00A14B6C">
        <w:rPr>
          <w:rFonts w:ascii="Arial" w:eastAsia="Times New Roman" w:hAnsi="Arial" w:cs="Arial"/>
          <w:b/>
          <w:bCs/>
          <w:color w:val="333333"/>
          <w:sz w:val="31"/>
          <w:szCs w:val="31"/>
          <w:lang w:bidi="ar-SA"/>
        </w:rPr>
        <w:t>Дополнительно: программа льготного кредитования фермеров</w:t>
      </w:r>
    </w:p>
    <w:p w:rsidR="00A14B6C" w:rsidRPr="00A14B6C" w:rsidRDefault="00A14B6C" w:rsidP="00A14B6C">
      <w:pPr>
        <w:widowControl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sz w:val="21"/>
          <w:szCs w:val="21"/>
          <w:lang w:bidi="ar-SA"/>
        </w:rPr>
        <w:t>Кроме субсидий для аграриев, важно знать и о других мерах поддержки. Сельхозпроизводители, организации и индивидуальные предприниматели, осуществляющие производство, переработку и (или) реализацию сельскохозяйственной продукции, могут получить в одном из уполномоченных Минсельхозом России банков краткосрочный или инвестиционный кредит по ставке не более 5%. Возмещение кредитной организации недополученных доходов происходит напрямую из федерального бюджета в размере ключевой ставки Банка России.</w:t>
      </w:r>
    </w:p>
    <w:p w:rsidR="00A14B6C" w:rsidRPr="00A14B6C" w:rsidRDefault="00A14B6C" w:rsidP="00A14B6C">
      <w:pPr>
        <w:widowControl/>
        <w:spacing w:before="375"/>
        <w:rPr>
          <w:rFonts w:ascii="Arial" w:eastAsia="Times New Roman" w:hAnsi="Arial" w:cs="Arial"/>
          <w:sz w:val="21"/>
          <w:szCs w:val="21"/>
          <w:lang w:bidi="ar-SA"/>
        </w:rPr>
      </w:pPr>
      <w:r w:rsidRPr="00A14B6C">
        <w:rPr>
          <w:rFonts w:ascii="Arial" w:eastAsia="Times New Roman" w:hAnsi="Arial" w:cs="Arial"/>
          <w:b/>
          <w:bCs/>
          <w:sz w:val="21"/>
          <w:szCs w:val="21"/>
          <w:lang w:bidi="ar-SA"/>
        </w:rPr>
        <w:t>Основание.</w:t>
      </w:r>
      <w:r w:rsidRPr="00A14B6C">
        <w:rPr>
          <w:rFonts w:ascii="Arial" w:eastAsia="Times New Roman" w:hAnsi="Arial" w:cs="Arial"/>
          <w:sz w:val="21"/>
          <w:szCs w:val="21"/>
          <w:lang w:bidi="ar-SA"/>
        </w:rPr>
        <w:t> Постановление Правительства Российской Федерации от 29 декабря 2016 г. № 1528 (Правила предоставления из федерального бюджета субсидий Российским кредитным организациям), в редакции от 3 марта 2022 г.</w:t>
      </w:r>
    </w:p>
    <w:p w:rsidR="00A14B6C" w:rsidRPr="0042004E" w:rsidRDefault="00A14B6C" w:rsidP="0042004E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14B6C" w:rsidRPr="0042004E" w:rsidSect="0042004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C49"/>
    <w:multiLevelType w:val="multilevel"/>
    <w:tmpl w:val="BE0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D15"/>
    <w:multiLevelType w:val="multilevel"/>
    <w:tmpl w:val="402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7BDD"/>
    <w:multiLevelType w:val="multilevel"/>
    <w:tmpl w:val="638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F48"/>
    <w:multiLevelType w:val="multilevel"/>
    <w:tmpl w:val="75A8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650B6"/>
    <w:multiLevelType w:val="multilevel"/>
    <w:tmpl w:val="585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F5E2D"/>
    <w:multiLevelType w:val="multilevel"/>
    <w:tmpl w:val="73E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6F05"/>
    <w:multiLevelType w:val="multilevel"/>
    <w:tmpl w:val="D9C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83922"/>
    <w:multiLevelType w:val="multilevel"/>
    <w:tmpl w:val="0A7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B7853"/>
    <w:multiLevelType w:val="multilevel"/>
    <w:tmpl w:val="B98E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A20DD"/>
    <w:multiLevelType w:val="multilevel"/>
    <w:tmpl w:val="CDD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3187A"/>
    <w:multiLevelType w:val="multilevel"/>
    <w:tmpl w:val="61D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66C6F"/>
    <w:multiLevelType w:val="multilevel"/>
    <w:tmpl w:val="366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13391"/>
    <w:multiLevelType w:val="multilevel"/>
    <w:tmpl w:val="15F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D4612"/>
    <w:multiLevelType w:val="multilevel"/>
    <w:tmpl w:val="DB9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02AE6"/>
    <w:multiLevelType w:val="multilevel"/>
    <w:tmpl w:val="0A4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9"/>
    <w:rsid w:val="00172D21"/>
    <w:rsid w:val="00184E4A"/>
    <w:rsid w:val="003A7375"/>
    <w:rsid w:val="003F348A"/>
    <w:rsid w:val="0042004E"/>
    <w:rsid w:val="004F324D"/>
    <w:rsid w:val="00562923"/>
    <w:rsid w:val="00694DB9"/>
    <w:rsid w:val="007760D9"/>
    <w:rsid w:val="00776703"/>
    <w:rsid w:val="00886778"/>
    <w:rsid w:val="00A14B6C"/>
    <w:rsid w:val="00C67DFE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E16FF-3863-4F21-8150-02D7842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E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4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E4A"/>
    <w:pPr>
      <w:shd w:val="clear" w:color="auto" w:fill="FFFFFF"/>
      <w:spacing w:line="317" w:lineRule="exact"/>
      <w:ind w:hanging="17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8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184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4E4A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84E4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4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DD52-225D-4642-9BAD-2F5EDFB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Oloy</cp:lastModifiedBy>
  <cp:revision>4</cp:revision>
  <cp:lastPrinted>2022-02-18T02:38:00Z</cp:lastPrinted>
  <dcterms:created xsi:type="dcterms:W3CDTF">2022-10-03T04:23:00Z</dcterms:created>
  <dcterms:modified xsi:type="dcterms:W3CDTF">2022-10-03T07:32:00Z</dcterms:modified>
</cp:coreProperties>
</file>