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DA" w:rsidRPr="009A78DA" w:rsidRDefault="009A78DA" w:rsidP="009A78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Информация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 территории муниципального образования «</w:t>
      </w:r>
      <w:proofErr w:type="spellStart"/>
      <w:r w:rsidR="00C466B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Олойское</w:t>
      </w:r>
      <w:proofErr w:type="spellEnd"/>
      <w:r w:rsidR="00C466B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» зарегистрировано 10 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субъектов малого и среднего предпринимательства: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Осуществляют предпринимательскую деятельность 1</w:t>
      </w:r>
      <w:r w:rsidR="00C466B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индивидуальных предпринимателей.</w:t>
      </w:r>
    </w:p>
    <w:p w:rsidR="009A78DA" w:rsidRPr="009A78DA" w:rsidRDefault="00C466BF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целях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оперативного реагирования на складывающуюся обстановку и предотвращение социальной и трудовой напряженности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9A78DA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Администрацией МО «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Олойск</w:t>
      </w:r>
      <w:r w:rsidR="009A78DA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</w:t>
      </w:r>
      <w:proofErr w:type="spellEnd"/>
      <w:r w:rsidR="009A78DA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» организован мониторинг за состоянием финансово-экономической ситуации в организациях малого и среднего </w:t>
      </w:r>
      <w:proofErr w:type="gramStart"/>
      <w:r w:rsidR="009A78DA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предпринимательства,.</w:t>
      </w:r>
      <w:proofErr w:type="gramEnd"/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Результаты мониторинга субъектов малого и среднего предпринимательства по итогам 2022 года:</w:t>
      </w:r>
    </w:p>
    <w:p w:rsidR="009A78DA" w:rsidRPr="009A78DA" w:rsidRDefault="009A78DA" w:rsidP="009A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работают на уровне 2022 года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9A78DA" w:rsidRPr="009A78DA" w:rsidRDefault="009A78DA" w:rsidP="009A7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9A78DA" w:rsidRPr="009A78DA" w:rsidRDefault="009A78DA" w:rsidP="009A7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рост цен на топливо, на продукцию и сырье российских товаропроизводителей;</w:t>
      </w:r>
    </w:p>
    <w:p w:rsidR="009A78DA" w:rsidRPr="009A78DA" w:rsidRDefault="009A78DA" w:rsidP="009A7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снижение покупательской способности населения.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1 Правовое и аналитическое обеспечение деятельности субъектов малого и среднего предпринимательства.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муниципального образования «</w:t>
      </w:r>
      <w:proofErr w:type="spellStart"/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Олойское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» (постановления и Решение Думы МО </w:t>
      </w:r>
      <w:r w:rsidR="006E70D7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</w:t>
      </w:r>
      <w:proofErr w:type="spellStart"/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Олойское</w:t>
      </w:r>
      <w:proofErr w:type="spellEnd"/>
      <w:r w:rsidR="006E70D7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»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)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 Информация размещена на сайте МО </w:t>
      </w:r>
      <w:r w:rsidR="006E70D7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</w:t>
      </w:r>
      <w:proofErr w:type="spellStart"/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Олойское</w:t>
      </w:r>
      <w:proofErr w:type="spellEnd"/>
      <w:r w:rsidR="006E70D7"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»</w:t>
      </w:r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proofErr w:type="spellStart"/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http</w:t>
      </w:r>
      <w:proofErr w:type="spellEnd"/>
      <w:r w:rsidR="006E70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.://</w:t>
      </w:r>
      <w:proofErr w:type="spellStart"/>
      <w:r w:rsidR="006E70D7">
        <w:rPr>
          <w:rFonts w:ascii="Arial" w:eastAsia="Times New Roman" w:hAnsi="Arial" w:cs="Arial"/>
          <w:color w:val="483B3F"/>
          <w:sz w:val="18"/>
          <w:szCs w:val="18"/>
          <w:lang w:val="en-US" w:eastAsia="ru-RU"/>
        </w:rPr>
        <w:t>oloy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.ehirit.ru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2.Федеральные статистические наблюдения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 за деятельностью субъектов малого и среднего предпринимательства в разрезе Иркутской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Иркутскстата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  <w:hyperlink r:id="rId5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http://irkutskstat.gks.ru</w:t>
        </w:r>
      </w:hyperlink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субъетов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малого и среднего предпринимательства можно ознакомиться на сайте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Иркутскстата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  <w:hyperlink r:id="rId6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http:// irkutskstat.gks.ru</w:t>
        </w:r>
      </w:hyperlink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/. </w:t>
      </w:r>
    </w:p>
    <w:p w:rsidR="008D6C45" w:rsidRDefault="008D6C45"/>
    <w:p w:rsidR="009A78DA" w:rsidRDefault="009A78DA"/>
    <w:p w:rsidR="009A78DA" w:rsidRDefault="009A78DA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/>
    <w:p w:rsidR="006E70D7" w:rsidRDefault="006E70D7" w:rsidP="009A78DA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lastRenderedPageBreak/>
        <w:t>НОВОСТИ:</w:t>
      </w:r>
    </w:p>
    <w:p w:rsidR="009A78DA" w:rsidRPr="009A78DA" w:rsidRDefault="009A78DA" w:rsidP="009A78DA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A78D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 2023 года вступили в силу новые правила предоставления господдержки АПК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 2023 года вступили в силу новые правила предоставления господдержки АПК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Минсельхоз России продолжает планомерно совершенствовать механизмы господдержки АПК. В частности, с нового года изменился порядок предоставления «компенсирующей» и «стимулирующей» субсидий, а также возмещения прямых понесенных затрат.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В «компенсирующей» субсидии упрощен расчет лимитов на страхование. Средства регионам будут распределяться исходя из суммарного объема страховой премии в среднем за 3 предыдущих года. Также появилось новое направление использования субсидий – на 1 кг живой массы крупного рогатого скота не старше 24 месяцев. Кроме того, в компенсирующей субсидии будут уточнены показатели по приобретению племенного молодняка.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В «стимулирующей» субсидии изменен общий принцип расчета лимитов по приоритетам – теперь используются отчетные, а не плановые значения показателей, исключены ограничивающие коэффициенты. Перераспределение средств между приоритетными направлениями в текущем году допускается не более 2 раз. В состав получателей включены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самозанятые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граждане, ведущие ЛПХ. В отношении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грантовой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поддержки изменился показатель оценки эффективности, с текущего года прирост производства будет оцениваться по отношению к предыдущему году. Кроме того, упрощены требования грантов для сельхозкооперативов и для семейных ферм по созданию рабочих мест – одно рабочее место на каждые 10 млн рублей.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В правила по предоставлению субсидий на компенсацию части прямых понесенных затрат добавлены два новых направления: объекты по производству кормов для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аквакультуры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а также приобретение и ввод в промышленную эксплуатацию оборудования для внедрения обязательной маркировки отдельных видов молочной продукции. Это позволит дополнительно поддержать производителей товарной рыбы и продуктов переработки молока.</w:t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Кроме того, согласно новым правилам субсидирования средства в объеме не менее 50% должны доводиться до сельхозпроизводителей до 1 июня 2023 года.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7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К списку новост</w:t>
        </w:r>
        <w:bookmarkStart w:id="0" w:name="_GoBack"/>
        <w:bookmarkEnd w:id="0"/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ей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будущем году одним из приоритетов господдержки сельского хозяйства станут вопросы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импортозамещения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Достигнув пороговых значений показателей Доктрины продовольственной безопасности по зерну, сахару, растительному маслу, мясу, рыбе, страна остается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импортозависимой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 ряду направлений, которые напрямую влияют на насыщение внутреннего рынка. Есть проблемы с отечественными семенами основных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сельхозкультур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племенным поголовьем птиц и животных, с некоторыми видами сельхозтехники, а также связанные с кормовой базой и ветеринарными препаратами.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2023 году господдержка АПК будет увеличена и составит 445,8 миллиарда рублей, эти средства пойдут на выполнение трех госпрограмм, сообщили в Минсельхозе России. Цель программ - решение вопросов по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импортозамещению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 комплексному развитию АПК и сельских территорий.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Структура расходов на АПК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 данным Минсельхоза России, бюджет госпрограмм по комплексному развитию сельских территорий и эффективному вовлечению в оборот земель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сельхозназначения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 развитию мелиорации увеличен: на первую планируется направить 59,9 миллиарда рублей, что на 7,4 миллиарда больше, а на вторую - 38,4 миллиарда, рост составил 13,2 миллиарда рублей.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рамках госпрограммы АПК несколько сокращены объемы поддержки льготного кредитования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экспортно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ориентированных предприятий, субсидии производителям зерновых культур и предприятиям хлебопекарной промышленности. Но при необходимости финансирование будет увеличено. Источником, как и в 2022 году, станут экспортные пошлины.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9A78DA" w:rsidRPr="009A78DA" w:rsidRDefault="009A78DA" w:rsidP="009A78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noProof/>
          <w:color w:val="00A0D9"/>
          <w:sz w:val="18"/>
          <w:szCs w:val="18"/>
          <w:lang w:eastAsia="ru-RU"/>
        </w:rPr>
        <w:drawing>
          <wp:inline distT="0" distB="0" distL="0" distR="0">
            <wp:extent cx="1905000" cy="1257300"/>
            <wp:effectExtent l="0" t="0" r="0" b="0"/>
            <wp:docPr id="3" name="Рисунок 3" descr="С 2023 года вступили в силу новые правила предоставления господдержки АПК">
              <a:hlinkClick xmlns:a="http://schemas.openxmlformats.org/drawingml/2006/main" r:id="rId8" tooltip="&quot;С 2023 года вступили в силу новые правила предоставления господдержки АП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023 года вступили в силу новые правила предоставления господдержки АПК">
                      <a:hlinkClick r:id="rId8" tooltip="&quot;С 2023 года вступили в силу новые правила предоставления господдержки АП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0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ЭКОНОМИКА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1" w:history="1">
        <w:r w:rsidRPr="009A78DA">
          <w:rPr>
            <w:rFonts w:ascii="Arial" w:eastAsia="Times New Roman" w:hAnsi="Arial" w:cs="Arial"/>
            <w:b/>
            <w:bCs/>
            <w:color w:val="00A0D9"/>
            <w:sz w:val="18"/>
            <w:szCs w:val="18"/>
            <w:lang w:eastAsia="ru-RU"/>
          </w:rPr>
          <w:t>Какие задачи в экономике пришлось решать России в 2022 году и чего удалось добиться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"От общего объема средств, предусмотренных на госпрограмму АПК в 2023 году, половина - 173,4 миллиарда рублей - будет направлена на стимулирование инвестиционной деятельности, четвертая часть - 83,4 миллиарда рублей - на развитие отраслей и техническую модернизацию АПК. Еще 12 процентов средств, или 41,4 миллиарда рублей, планируется направить на поддержку экспорта. На субсидии производителям зерновых культур предусмотрено 10 миллиардов рублей", - сообщили в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минсельхозе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 Вырастут объемы поддержки таких направлений, как виноградарство и виноделие, закладка многолетних насаждений, племенное животноводство и мясное скотоводство, сельский туризм.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Есть и нововведения. Так, поддержка производства и реализации молока будет проводиться только в рамках стимулирующей субсидии, при этом ее совокупный объем в 2023 году увеличен более, чем на 2,7 миллиарда рублей. С 2023 года поддержка овощеводства вынесена из всех текущих субсидий в отдельный федеральный проект с объемом финансирования пять миллиардов рублей. В компенсирующей субсидии упрощен расчет лимитов на страхование. Введена новая субсидия - на один килограмм живой массы крупного рогатого скота не старше 24 месяцев, направленного на убой, и уточнены показатели по приобретению племенного молодняка.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Кроме того, правила предоставления субсидий на компенсацию части прямых понесенных затрат дополнены двумя направлениями - объекты по производству кормов для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аквакультуры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а также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Развитие семеноводства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Один из актуальных вопросов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импортозамещения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- развитие собственной семеноводческой базы. Сейчас, по экспертным оценкам, доля импортных семян в российском растениеводстве составляет около 55 процентов для кукурузы, 65 процентов для картофеля, 73 процента для подсолнечника, более 80 процентов для овощей и 97 процентов для сахарной свеклы. При этом в Доктрине продовольственной безопасности обозначено, что доля отечественных семян в сельском хозяйстве страны к 2030 году должна составить не менее 75 процентов.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Правительство расширило комплекс мер поддержки отрасли. С 2023 года с 20 до 50 процентов должен увеличиться размер возмещения части затрат на создание или обновление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селекционно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-семеноводческих комплексов. Также расширится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грантовая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поддержка аграриев, участвующих в реализации комплексных научно-технических проектов, в том числе в области семеноводства технических культур.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"После введения санкций отрасль семеноводства испытывает дефицит оборудования. Нужна узкоспециализированная техника, семеноводческие комбайны. При этом большинства позиций такой техники пока нет в разрешенных к ввозу в рамках параллельного импорта. Нужен комплекс протекционистских мер для семеноводческих хозяйств. Надеемся, что новый, созданный в этом году департамент селекции и семеноводства Минсельхоза России, сможет консолидировать проблематику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селекционно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-семеноводческих хозяйств и проработает пути решения многих вопросов", - заявил "РГ" Александр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Закускин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руководитель проектов по GR кукурузокалибровочного завода "Золотой початок".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Говоря о мерах поддержки семеноводства, эксперт отметил позитивные сдвиги. В их числе, помимо упомянутой поддержки создания и модернизации семеноводческих центров, обнуление ставки НДС на три-пять лет для семян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сельхозрастений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отечественной селекции с 2023 года. Важно и закрепление на законодательном уровне понятия "семена отечественной селекции" - именно такое понятие используется в Доктрине продовольственной безопасности. Законодательное закрепление определения позволит в дальнейшем оказывать господдержку именно производителям семян сортов (гибридов) отечественной селекции и объективно судить о выполнении параметров доктрины.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9A78DA" w:rsidRPr="009A78DA" w:rsidRDefault="009A78DA" w:rsidP="009A78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noProof/>
          <w:color w:val="00A0D9"/>
          <w:sz w:val="18"/>
          <w:szCs w:val="18"/>
          <w:lang w:eastAsia="ru-RU"/>
        </w:rPr>
        <w:drawing>
          <wp:inline distT="0" distB="0" distL="0" distR="0">
            <wp:extent cx="1905000" cy="1257300"/>
            <wp:effectExtent l="0" t="0" r="0" b="0"/>
            <wp:docPr id="2" name="Рисунок 2" descr="С 2023 года вступили в силу новые правила предоставления господдержки АПК">
              <a:hlinkClick xmlns:a="http://schemas.openxmlformats.org/drawingml/2006/main" r:id="rId12" tooltip="&quot;С 2023 года вступили в силу новые правила предоставления господдержки АП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2023 года вступили в силу новые правила предоставления господдержки АПК">
                      <a:hlinkClick r:id="rId12" tooltip="&quot;С 2023 года вступили в силу новые правила предоставления господдержки АП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4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ЭКОНОМИКА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5" w:history="1">
        <w:r w:rsidRPr="009A78DA">
          <w:rPr>
            <w:rFonts w:ascii="Arial" w:eastAsia="Times New Roman" w:hAnsi="Arial" w:cs="Arial"/>
            <w:b/>
            <w:bCs/>
            <w:color w:val="00A0D9"/>
            <w:sz w:val="18"/>
            <w:szCs w:val="18"/>
            <w:lang w:eastAsia="ru-RU"/>
          </w:rPr>
          <w:t>Минсельхоз: Урожай зерна в следующем году может достигнуть 127 млн га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spellStart"/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Импортозамещение</w:t>
      </w:r>
      <w:proofErr w:type="spellEnd"/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в животноводстве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Пока высок и уровень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импортозависимости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зарубежного генетического материала в животноводстве, отмечает в разговоре с "РГ" Надежда Орлова, завотделом экономики инноваций в сельском хозяйстве Института аграрных исследований НИУ ВШЭ. "Наибольшая фактическая зависимость характерна для интенсивного индустриального птицеводства и свиноводства", - подчеркивает эксперт.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 словам Надежды Орловой, для развития собственного птицеводства необходимо поддерживать разработку готовых решений по массовому размножению кроссов и стабильности получаемого генетического поголовья, а также по созданию совместных предприятий с племенными репродукторами из Турции или Аргентины. "Эти страны еще не монополизированы европейскими и американскими производителями племенного поголовья птицы", - отмечает Надежда Орлова.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качестве решения проблем для свиноводства экспертами предлагается введение программы по управлению качеством текущего поголовья и вывода из него худших по производительности и генетике животных.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Что касается крупного рогатого скота, то также стоят задачи повышения эффективности отечественной племенной работы на принципах геномной селекции.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Дело техники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 введения санкций примерно 50 процентов сельскохозяйственной техники приходилось на зарубежную, соответственно, ей были необходимы комплектующие и сервисное обслуживание.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После санкций ситуация осложнилась тем, что в России часть узлов и комплектующих не производится, поэтому нужна замена, отмечает в разговоре с "РГ" зампредседателя комитета МТПП по развитию предпринимательства в АПК Марина Петрова. "Разумно создать рабочую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межфункциональную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группу с участием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минсельхоза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минпромторга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представителей машиностроительных предприятий и </w:t>
      </w:r>
      <w:proofErr w:type="spellStart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инжениринговых</w:t>
      </w:r>
      <w:proofErr w:type="spellEnd"/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компаний, чтобы начать запуск основных технических узлов", - говорит эксперт.</w:t>
      </w:r>
    </w:p>
    <w:p w:rsidR="009A78DA" w:rsidRPr="009A78DA" w:rsidRDefault="009A78DA" w:rsidP="009A78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noProof/>
          <w:color w:val="00A0D9"/>
          <w:sz w:val="18"/>
          <w:szCs w:val="18"/>
          <w:lang w:eastAsia="ru-RU"/>
        </w:rPr>
        <w:drawing>
          <wp:inline distT="0" distB="0" distL="0" distR="0">
            <wp:extent cx="1905000" cy="1257300"/>
            <wp:effectExtent l="0" t="0" r="0" b="0"/>
            <wp:docPr id="1" name="Рисунок 1" descr="С 2023 года вступили в силу новые правила предоставления господдержки АПК">
              <a:hlinkClick xmlns:a="http://schemas.openxmlformats.org/drawingml/2006/main" r:id="rId16" tooltip="&quot;С 2023 года вступили в силу новые правила предоставления господдержки АП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2023 года вступили в силу новые правила предоставления господдержки АПК">
                      <a:hlinkClick r:id="rId16" tooltip="&quot;С 2023 года вступили в силу новые правила предоставления господдержки АП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8" w:history="1">
        <w:r w:rsidRPr="009A78DA">
          <w:rPr>
            <w:rFonts w:ascii="Arial" w:eastAsia="Times New Roman" w:hAnsi="Arial" w:cs="Arial"/>
            <w:color w:val="00A0D9"/>
            <w:sz w:val="18"/>
            <w:szCs w:val="18"/>
            <w:u w:val="single"/>
            <w:lang w:eastAsia="ru-RU"/>
          </w:rPr>
          <w:t>ЭКОНОМИКА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hyperlink r:id="rId19" w:history="1">
        <w:proofErr w:type="spellStart"/>
        <w:r w:rsidRPr="009A78DA">
          <w:rPr>
            <w:rFonts w:ascii="Arial" w:eastAsia="Times New Roman" w:hAnsi="Arial" w:cs="Arial"/>
            <w:b/>
            <w:bCs/>
            <w:color w:val="00A0D9"/>
            <w:sz w:val="18"/>
            <w:szCs w:val="18"/>
            <w:lang w:eastAsia="ru-RU"/>
          </w:rPr>
          <w:t>Кабмин</w:t>
        </w:r>
        <w:proofErr w:type="spellEnd"/>
        <w:r w:rsidRPr="009A78DA">
          <w:rPr>
            <w:rFonts w:ascii="Arial" w:eastAsia="Times New Roman" w:hAnsi="Arial" w:cs="Arial"/>
            <w:b/>
            <w:bCs/>
            <w:color w:val="00A0D9"/>
            <w:sz w:val="18"/>
            <w:szCs w:val="18"/>
            <w:lang w:eastAsia="ru-RU"/>
          </w:rPr>
          <w:t xml:space="preserve"> выделит трем регионам более 1,4 млрд рублей на модернизацию сельхозпредприятий</w:t>
        </w:r>
      </w:hyperlink>
    </w:p>
    <w:p w:rsidR="009A78DA" w:rsidRPr="009A78DA" w:rsidRDefault="009A78DA" w:rsidP="009A7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этом нельзя сказать, что какая-либо категория импорта создала непреодолимые трудности для сельхозпроизводителей в этом году. "Сельхозпроизводители в 2022 году были готовы к посевным и уборочным работам, отрасль не ощутила острой нехватки техники. Если наладится процесс параллельного импорта и будет урегулирован вопрос выдачи электронных паспортов для сельхозтехники, проблема будет решена и в следующем году", - рассказал "РГ" Михаил Фролов, партнер практики АПК компании "Технологии доверия".</w:t>
      </w:r>
    </w:p>
    <w:p w:rsidR="009A78DA" w:rsidRPr="009A78DA" w:rsidRDefault="009A78DA" w:rsidP="009A78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A78D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этом отечественные проекты в селекции, генетике и производстве техники являются капиталоемкими с длинными сроками реализации и, соответственно, окупаемости. Такие проекты активизируются, но процесс будет небыстрым, отмечает Михаил Фролов. Первые масштабные результаты можно будет увидеть примерно через пять лет.</w:t>
      </w:r>
    </w:p>
    <w:p w:rsidR="009A78DA" w:rsidRDefault="009A78DA"/>
    <w:sectPr w:rsidR="009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671"/>
    <w:multiLevelType w:val="multilevel"/>
    <w:tmpl w:val="9E6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53EB4"/>
    <w:multiLevelType w:val="multilevel"/>
    <w:tmpl w:val="641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F"/>
    <w:rsid w:val="005C2D5F"/>
    <w:rsid w:val="006E70D7"/>
    <w:rsid w:val="008D6C45"/>
    <w:rsid w:val="009A78DA"/>
    <w:rsid w:val="00C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CE8"/>
  <w15:chartTrackingRefBased/>
  <w15:docId w15:val="{94A75CA1-A23B-46E4-B08B-DF35E2D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8DA"/>
    <w:rPr>
      <w:b/>
      <w:bCs/>
    </w:rPr>
  </w:style>
  <w:style w:type="character" w:styleId="a5">
    <w:name w:val="Hyperlink"/>
    <w:basedOn w:val="a0"/>
    <w:uiPriority w:val="99"/>
    <w:semiHidden/>
    <w:unhideWhenUsed/>
    <w:rsid w:val="009A7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sal.ehirit.ru/tinybrowser/fulls/images/news/2023/2/image001.jp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g.ru/tema/ekonomi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cx.gov.ru/press-service/news/" TargetMode="External"/><Relationship Id="rId12" Type="http://schemas.openxmlformats.org/officeDocument/2006/relationships/hyperlink" Target="http://kapsal.ehirit.ru/tinybrowser/fulls/images/news/2023/2/image002.jp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kapsal.ehirit.ru/tinybrowser/fulls/images/news/2023/2/image00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lstat.gks.ru/" TargetMode="External"/><Relationship Id="rId11" Type="http://schemas.openxmlformats.org/officeDocument/2006/relationships/hyperlink" Target="https://rg.ru/2022/12/27/podali-kolos.html" TargetMode="External"/><Relationship Id="rId5" Type="http://schemas.openxmlformats.org/officeDocument/2006/relationships/hyperlink" Target="http://irkutskstat.gks.ru/" TargetMode="External"/><Relationship Id="rId15" Type="http://schemas.openxmlformats.org/officeDocument/2006/relationships/hyperlink" Target="https://rg.ru/2022/12/13/minselhoz-urozhaj-zerna-v-sleduiushchem-godu-mozhet-dostignut-127-mln-ga.html" TargetMode="External"/><Relationship Id="rId10" Type="http://schemas.openxmlformats.org/officeDocument/2006/relationships/hyperlink" Target="https://rg.ru/tema/ekonomika" TargetMode="External"/><Relationship Id="rId19" Type="http://schemas.openxmlformats.org/officeDocument/2006/relationships/hyperlink" Target="https://rg.ru/2022/12/12/reg-szfo/kabmin-vydelit-trem-regionam-bolee-14-mlrd-rublej-na-modernizaciiu-selhozpredpriiatij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g.ru/tema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Oloy</dc:creator>
  <cp:keywords/>
  <dc:description/>
  <cp:lastModifiedBy>Oloy</cp:lastModifiedBy>
  <cp:revision>2</cp:revision>
  <dcterms:created xsi:type="dcterms:W3CDTF">2023-04-06T08:10:00Z</dcterms:created>
  <dcterms:modified xsi:type="dcterms:W3CDTF">2023-04-07T01:35:00Z</dcterms:modified>
</cp:coreProperties>
</file>